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怒江傈僳族自治州州级行政单位</w:t>
      </w:r>
    </w:p>
    <w:p>
      <w:pPr>
        <w:pStyle w:val="13"/>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国有资产管理暂行办法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州人民政府〔2008〕9号公告</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eastAsia="仿宋_GB2312"/>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现公布《怒江傈僳族自治州州级行政单位国有资产管理暂行办法》，自2009年1月1日起施行。</w:t>
      </w:r>
    </w:p>
    <w:p>
      <w:pPr>
        <w:pStyle w:val="1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p>
    <w:p>
      <w:pPr>
        <w:rPr>
          <w:rFonts w:eastAsia="仿宋_GB2312"/>
          <w:sz w:val="32"/>
          <w:szCs w:val="32"/>
        </w:rPr>
      </w:pPr>
    </w:p>
    <w:p>
      <w:pPr>
        <w:rPr>
          <w:rFonts w:eastAsia="仿宋_GB2312"/>
          <w:sz w:val="32"/>
          <w:szCs w:val="32"/>
        </w:rPr>
      </w:pPr>
    </w:p>
    <w:p>
      <w:pPr>
        <w:pStyle w:val="12"/>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怒江州人民政府</w:t>
      </w:r>
    </w:p>
    <w:p>
      <w:pPr>
        <w:tabs>
          <w:tab w:val="left" w:pos="7350"/>
        </w:tabs>
        <w:ind w:firstLine="4160" w:firstLineChars="1300"/>
        <w:jc w:val="right"/>
        <w:rPr>
          <w:rFonts w:hint="eastAsia" w:eastAsia="仿宋_GB2312"/>
          <w:sz w:val="32"/>
          <w:szCs w:val="32"/>
        </w:rPr>
      </w:pPr>
      <w:r>
        <w:rPr>
          <w:rFonts w:hint="eastAsia" w:eastAsia="仿宋_GB2312"/>
          <w:sz w:val="32"/>
          <w:szCs w:val="32"/>
        </w:rPr>
        <w:t>二○○八年十二月五日</w:t>
      </w: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keepNext w:val="0"/>
        <w:keepLines w:val="0"/>
        <w:pageBreakBefore w:val="0"/>
        <w:tabs>
          <w:tab w:val="left" w:pos="7350"/>
        </w:tabs>
        <w:kinsoku/>
        <w:wordWrap/>
        <w:overflowPunct/>
        <w:topLinePunct w:val="0"/>
        <w:autoSpaceDE/>
        <w:autoSpaceDN/>
        <w:bidi w:val="0"/>
        <w:adjustRightInd/>
        <w:snapToGrid/>
        <w:spacing w:line="600" w:lineRule="exact"/>
        <w:ind w:firstLine="5720" w:firstLineChars="1300"/>
        <w:rPr>
          <w:rFonts w:hint="eastAsia" w:eastAsia="仿宋_GB2312"/>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baseline"/>
        <w:rPr>
          <w:rFonts w:hint="eastAsia" w:asciiTheme="minorEastAsia" w:hAnsiTheme="minorEastAsia" w:eastAsiaTheme="minorEastAsia" w:cstheme="minorEastAsia"/>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怒江傈僳族自治州州级行政单位</w:t>
      </w:r>
    </w:p>
    <w:p>
      <w:pPr>
        <w:pStyle w:val="13"/>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国有资产管理暂行办法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和加强行政单位国有资产管理，维护国有资产的安全和完整，合理配置国有资产，提高国有资产使用效益，保障州级行政单位履行职能需要，根据《行政单位国有资产管理暂行办法》(财政部令第35号)的规定和《云南省省级行政单位国有资产管理暂行办法》(云财行〔2007〕15号)的通知，结合本州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本办法适用于怒江州州级党政机关、人大常委会机关、行政机关、政协机关、审判机关、检察机关和各民主党派机关(以下统称行政单位)的国有资产管理行为。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本办法所称的州级行政单位国有资产，是由州级行政单位占有、使用的，依法确认为国家所有，能以货币计量的各种经济资源的总称，即行政单位的国有(公共)财产。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州级行政单位国有资产包括州级行政单位用国家财政性资金形成的资产、国家调拨给行政单位的资产、行政单位按照国家规定组织收入形成的资产，以及接受捐赠和其他法律确认为国家所有的资产，其表现形式为固定资产、流动资产和无形资产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州级行政单位国有资产管理的主要任务是：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建立和健全各项规章制度;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推动国有资产的合理配置和有效使用;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保障国有资产的安全和完整;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监管尚未脱钩的经济实体的国有资产，实现国有资产的保值增值。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州级行政单位国有资产管理的内容包括：资产配置、资产使用、资产处置、资产评估、产权界定、产权纠纷调处、资产清查、资产统计报告和监督检查等。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州级行政单位国有资产管理活动，应当遵循以下原则：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资产管理与预算管理相结合;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资产管理与财务管理相结合;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实物管理与价值管理相结合。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州级行政单位国有资产管理，实行国家统一所有，州级财政部门监管，单位占有、使用的管理体制。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管理机构及职责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州级财政部门是州政府负责州级行政单位国有资产管理的职能部门，对州级行政单位国有资产实行综合管理。其主要职责是：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(一)贯彻执行国家有关国有资产管理的法律、法规和政策;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(二)根据国家国有资产管理的有关规定，制定行政单位国有资产管理的规章制度，并对执行情况进行监督检查;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会同有关部门研究制定本级行政单位国有资产配置标准，负责资产配置事项的审批，按规定进行资产处置和产权变动事项的审批，负责组织产权界定、产权纠纷调处、资产统计报告、资产评估、资产清查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(四)负责州级行政单位出租、出借国有资产的审批，负责与州级行政单位尚未脱钩的经济实体的国有资产的监督管理;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(五)负责州级行政单位国有资产收益的监督、管理;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(六)对州级行政单位和下级国有资产管理机构的国有资产管理工作进行监督、检查;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(七)向州政府和省财政厅报告有关国有资产管理工作。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州级行政单位主管部门(以下简称主管部门)负责对本部门所属的行政单位的国有资产实施具体管理。其主要职责是：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(一)贯彻执行有关国有资产管理的法律、法规和规章制度;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(二)根据行政单位国有资产管理的规定，制定本部门行政单位国有资产管理具体办法，并组织实施和监督检查;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(三)负责组织本部门国有资产的产权界定、产权纠纷调处、资产清查、资产统计报告、资产评估管理及日常监督检查工作;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(四)根据州级财政部门授权，负责本部门特定资产配置事项的初步审核;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(五)根据州级财政部门授权，负责本部门规定限额以下的资产处置及产权变动事项的审批;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(六)接受州级财政部门的指导和监督，向州级或上级财政部门报告国有资产管理工作。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州级行政单位对本单位占有、使用的国有资产实施具体管理。其主要职责是：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(一)根据行政单位国有资产管理的有关规定，负责制定本单位国有资产管理具体办法并组织实施;</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(二)负责本单位国有资产的账卡管理、清查登记、统计报告及日常监督检查等工作;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(三)负责本单位国有资产的采购、验收、维修和保养等日常管理工作，保障国有资产的安全完整;</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(四)负责本单位国有资产的配置、处置、出租、出借、承包等事项的报批手续;</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(五)负责与本单位尚未脱钩的经济实体的国有资产的具体监督管理工作并承担保值增值的责任;</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(六)接受州级或上级财政部门和主管部门的指导和监督，报告本单位国有资产管理情况。</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第十一条</w:t>
      </w:r>
      <w:r>
        <w:rPr>
          <w:rFonts w:hint="eastAsia" w:ascii="仿宋_GB2312" w:hAnsi="仿宋_GB2312" w:eastAsia="仿宋_GB2312" w:cs="仿宋_GB2312"/>
          <w:sz w:val="32"/>
          <w:szCs w:val="32"/>
        </w:rPr>
        <w:t xml:space="preserve"> 州级财政部门、主管部门、州级行政单位应当明确国有资产管理的机构和人员，加强州级行政单位国有资产管理工作。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资产配置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州级行政单位国有资产配置应当遵循以下原则：</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(一)严格执行法律、法规和有关规章制度;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(二)与州级行政单位履行职能需要相适应;</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(三)科学合理配置，优化资产结构;</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(四)勤俭节约，从严控制。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第十三条</w:t>
      </w:r>
      <w:r>
        <w:rPr>
          <w:rFonts w:hint="eastAsia" w:ascii="仿宋_GB2312" w:hAnsi="仿宋_GB2312" w:eastAsia="仿宋_GB2312" w:cs="仿宋_GB2312"/>
          <w:sz w:val="32"/>
          <w:szCs w:val="32"/>
        </w:rPr>
        <w:t xml:space="preserve"> 凡是规定了配备标准的资产，应当按照标准进行配备;对没有规定配备标准的资产，各单位应当从实际需要出发，从严控制，合理配备。</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州级财政部门对州级行政单位要求配置的资产，能通过调剂解决的，原则上不重新购置。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接受捐赠的资产，未取得原始凭证的，以市场同期价格入账。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州级行政单位购置有规定配备标准的资产，除国家另有规定外，应当按下列程序报批：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(一)州级行政单位的资产管理部门会同财政部门审核资产存量，提出拟购置资产的名目、数量，测算经费额度，经单位负责人审核同意后报州级财政部门审批，并按照州级财政部门的要求提交相关材料;</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主管部门应对本部门所属行政单位上报的国有资产购置计划进行审核，提出初步意见后报州级财政部门审批。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(二)州级财政部门根据单位资产状况和主管部门的审核意见，对州级行政单位提出的资产购置项目进行审批;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州级财政部门审批同意，州级行政单位可以将资产购置项目列入单位年度部门预算，并在编制年度部门预算时将批复文件和相关材料一并报州财政局，作为审批部门预算的依据。未经批准，不得列入部门预算，也不得列入单位经费支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经批准召开重大会议、举办大型活动等需要购置资产的，由会议或者活动主办单位按照本办法规定程序报批。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第十六条</w:t>
      </w:r>
      <w:r>
        <w:rPr>
          <w:rFonts w:hint="eastAsia" w:ascii="仿宋_GB2312" w:hAnsi="仿宋_GB2312" w:eastAsia="仿宋_GB2312" w:cs="仿宋_GB2312"/>
          <w:sz w:val="32"/>
          <w:szCs w:val="32"/>
        </w:rPr>
        <w:t xml:space="preserve"> 州级行政单位购置的资产经州级财政部门审核同意后必须纳入政府采购范围，依法实施政府采购。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州级行政单位资产管理部门应当对购置的资产进行验收、登记，并及时进行账务处理。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第十八条</w:t>
      </w:r>
      <w:r>
        <w:rPr>
          <w:rFonts w:hint="eastAsia" w:ascii="仿宋_GB2312" w:hAnsi="仿宋_GB2312" w:eastAsia="仿宋_GB2312" w:cs="仿宋_GB2312"/>
          <w:sz w:val="32"/>
          <w:szCs w:val="32"/>
        </w:rPr>
        <w:t xml:space="preserve"> 州本级行政单位购置公务用车的资产管理，按照《云南省公务用车管理暂行办法》(云办发〔2004〕25号)及怒江州公务用车管理相关规定执行。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资产使用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州级行政单位应当建立健全国有资产使用管理制度，规范国有资产使用行为。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第二十条</w:t>
      </w:r>
      <w:r>
        <w:rPr>
          <w:rFonts w:hint="eastAsia" w:ascii="仿宋_GB2312" w:hAnsi="仿宋_GB2312" w:eastAsia="仿宋_GB2312" w:cs="仿宋_GB2312"/>
          <w:sz w:val="32"/>
          <w:szCs w:val="32"/>
        </w:rPr>
        <w:t xml:space="preserve"> 州级行政单位应当认真做好国有资产的使用管理工作，做到物尽其用，充分发挥国有资产的使用效益;保障国有资产的安全完整，防止国有资产使用中的不当损失和浪费。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州级行政单位对所占有、使用的国有资产应当定期清查盘点，做到家底清楚，账、卡、物相符，防止国有资产流失。</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州级行政单位应当建立严格的国有资产管理责任制，将国有资产管理责任落实到人。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州级行政单位严禁用国有资产对外担保，法律另有规定的除外。</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第二十四条</w:t>
      </w:r>
      <w:r>
        <w:rPr>
          <w:rFonts w:hint="eastAsia" w:ascii="仿宋_GB2312" w:hAnsi="仿宋_GB2312" w:eastAsia="仿宋_GB2312" w:cs="仿宋_GB2312"/>
          <w:sz w:val="32"/>
          <w:szCs w:val="32"/>
        </w:rPr>
        <w:t xml:space="preserve"> 州级行政单位不得以任何形式用占有、使用的国有资产举办经济实体。在本办法颁布前已经用占有、使用的国有资产举办经济实体的，应当按照国家关于党政机关与所办经济实体脱钩的规定，在职能、财务、人员、名称等方面与机关进行彻底脱钩。脱钩之前，州级行政单位应当按照国家有关规定对其经济实体的经济效益、收益分配及使用情况等进行严格监管。</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州级财政部门、主管部门应当对其经济效益、收益分配及使用情况进行监督检查。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州级行政单位将占有、使用的国有资产对外出租、出借、承包的，必须事先经主管部门审核后，上报州级财政部门审核批准，由州级财政部门备案并建立台账。未经批准，不得对外出租、出借。</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州级财政部门根据实际情况对行政单位国有资产对外出租、出借、承包事项严格控制，从严审批。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州级行政单位出租、出借、承包的国有资产，其所有权性质不变，仍归国家所有;所形成的收入，按照政府非税收入管理的规定，实行“收支两条线”管理。州级行政单位国有资产有偿使用收入管理办法，由州级财政部门根据本办法另行制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州级行政单位不得侵占、截留国家和单位收入,不得私存私放各项资金,不得设立帐外帐。</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对州级行政单位超标配置、低效运转或者长期闲置的国有资产，州级财政部门有权调剂使用或者处置。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资产处置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第二十八条</w:t>
      </w:r>
      <w:r>
        <w:rPr>
          <w:rFonts w:hint="eastAsia" w:ascii="仿宋_GB2312" w:hAnsi="仿宋_GB2312" w:eastAsia="仿宋_GB2312" w:cs="仿宋_GB2312"/>
          <w:sz w:val="32"/>
          <w:szCs w:val="32"/>
        </w:rPr>
        <w:t xml:space="preserve"> 州级行政单位国有资产处置，是指州级行政单位国有资产产权的转移及核销，包括各类国有资产的无偿转让、出售、置换、报损、报废等。</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州级行政单位需处置的国有资产范围包括：</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(一)闲置资产;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(二)因技术原因并经过科学论证，确需报废、淘汰的资产;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(三)因单位分立、撤销、合并、改制、隶属关系改变等原因发生的产权或者使用权转移的资产;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(四)盘亏、呆账及非正常损失的资产;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(五)已超过使用年限无法使用的资产;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(六)依照国家有关规定需要进行资产处置的其他情形。</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第三十条</w:t>
      </w:r>
      <w:r>
        <w:rPr>
          <w:rFonts w:hint="eastAsia" w:ascii="仿宋_GB2312" w:hAnsi="仿宋_GB2312" w:eastAsia="仿宋_GB2312" w:cs="仿宋_GB2312"/>
          <w:sz w:val="32"/>
          <w:szCs w:val="32"/>
        </w:rPr>
        <w:t xml:space="preserve"> 州级行政单位处置国有资产应当严格履行审批手续，未经批准不得处置。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资产处置应当由州级行政单位资产管理部门会同财务部门、技术部门审核鉴定，提出意见，按第三十二条规定的审批权限和程序审批。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州级行政单位对所占用、使用的资产处置，账面值在2万元以下(含2万元)的，经单位负责人批准后核销，并报财政部门备案;账面值在2万元以上50万元以下(含50万元)的，须由单位提交经中介机构进行专项鉴定后出具经济鉴证意见书报财政部门按有关规定批准核销;账面值在50万元以上的资产处置报州人民政府同意后，由中介机构进行专项鉴定后出具经济鉴证意见书报财政部门按有关规定批准核销。</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州级行政单位公务用车的资产处置，报州人民政府批准后到财政部门办理相关手续。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州级行政单位划转撤并时处置国有资产，及跨部门、跨级次调拨资产的，由主管部门报州级财政部门会同有关部门审批。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州级行政单位国有资产处置应当按照公开、公正、公平的原则进行。资产出售与转换必须采取公开拍卖、招投标、协议转让及国家法律、行政法规规定的其他方式进行。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州级行政单位国有资产处置的变价收入和残值收入，按照政府非税收入管理的规定，实行“收支两条线”管理。州级行政单位国有资产处置收入管理办法，由州级财政部门根据本办法另行制定。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州级行政单位分立、撤销、合并、改制及隶属关系发生改变时，应当对其占有、使用的国有资产进行清查登记，编制清册，报送财政部门审核、处置，并及时办理资产转移手续。</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州级行政单位联合召开重大会议、举办大型活动等而临时购置的国有资产，由主办单位在会议、活动结束时按照本办法规定报批后划转或处置。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第六章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资产评估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州级行政单位有下列情形之一的，应当对相关资产进行评估：</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(一)州级行政单位取得的没有原始价格凭证的资产;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(二)拍卖、有偿转让、置换国有资产;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(三)依照国家有关规定需要进行资产评估的其他情形。</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州级行政单位国有资产评估项目实行核准制和备案制;必须通过州级财政部门办理相关手续。</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州级行政单位国有资产评估工作应当委托具有资产评估资质的资产评估机构进行。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进行资产评估的州级行政单位，应如实提供有关情况和资料，并对所提供的情况和资料的客观性、真实性和合法性负责，不得以任何形式干预评估机构独立执业。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产权纠纷调处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第四十二条</w:t>
      </w:r>
      <w:r>
        <w:rPr>
          <w:rFonts w:hint="eastAsia" w:ascii="仿宋_GB2312" w:hAnsi="仿宋_GB2312" w:eastAsia="仿宋_GB2312" w:cs="仿宋_GB2312"/>
          <w:sz w:val="32"/>
          <w:szCs w:val="32"/>
        </w:rPr>
        <w:t xml:space="preserve"> 产权纠纷是指由于财产所有权、经营权、使用权等产权归属不清而发生的争议。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州级行政单位之间的产权纠纷，由当事人协商解决。协商不能解决的，由财政部门或者同级政府调解、裁定。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州级行政单位与非行政单位、组织或者个人之间发生产权纠纷，由行政单位提出处理意见，并报经州级财政部门同意后，与对方当事人协商解决。协商不能解决的，依照司法程序处理。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第八章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资产统计报告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第四十五条</w:t>
      </w:r>
      <w:r>
        <w:rPr>
          <w:rFonts w:hint="eastAsia" w:ascii="仿宋_GB2312" w:hAnsi="仿宋_GB2312" w:eastAsia="仿宋_GB2312" w:cs="仿宋_GB2312"/>
          <w:sz w:val="32"/>
          <w:szCs w:val="32"/>
        </w:rPr>
        <w:t xml:space="preserve"> 州级行政单位应当建立资产登记档案，并严格按照州级财政部门的要求做出报告。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州级财政部门、主管部门、州级行政单位应当建立和完善资产管理信息系统，对国有资产实行动态管理。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第四十六条</w:t>
      </w:r>
      <w:r>
        <w:rPr>
          <w:rFonts w:hint="eastAsia" w:ascii="仿宋_GB2312" w:hAnsi="仿宋_GB2312" w:eastAsia="仿宋_GB2312" w:cs="仿宋_GB2312"/>
          <w:sz w:val="32"/>
          <w:szCs w:val="32"/>
        </w:rPr>
        <w:t xml:space="preserve"> 州级行政单位报送资产统计报告，应当做到真实、准确、及时、完整，并对国有资产占有、使用、变动、处置等情况做出文字分析说明。</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第四十七条</w:t>
      </w:r>
      <w:r>
        <w:rPr>
          <w:rFonts w:hint="eastAsia" w:ascii="仿宋_GB2312" w:hAnsi="仿宋_GB2312" w:eastAsia="仿宋_GB2312" w:cs="仿宋_GB2312"/>
          <w:sz w:val="32"/>
          <w:szCs w:val="32"/>
        </w:rPr>
        <w:t xml:space="preserve"> 州级财政部门应当对州级行政单位报送资产统计报告进行审核批复，必要时可以委托有关单位进行审计。</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经州级财政部门审核批复的统计报告，应当作为预算管理和资产管理的依据和基础。</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第四十八条</w:t>
      </w:r>
      <w:r>
        <w:rPr>
          <w:rFonts w:hint="eastAsia" w:ascii="仿宋_GB2312" w:hAnsi="仿宋_GB2312" w:eastAsia="仿宋_GB2312" w:cs="仿宋_GB2312"/>
          <w:sz w:val="32"/>
          <w:szCs w:val="32"/>
        </w:rPr>
        <w:t xml:space="preserve"> 州级财政部门可以根据工作需要，组织开展资产清查工作。进行资产清查的实施办法，由州级财政部门另行制定。</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第四十九条</w:t>
      </w:r>
      <w:r>
        <w:rPr>
          <w:rFonts w:hint="eastAsia" w:ascii="仿宋_GB2312" w:hAnsi="仿宋_GB2312" w:eastAsia="仿宋_GB2312" w:cs="仿宋_GB2312"/>
          <w:sz w:val="32"/>
          <w:szCs w:val="32"/>
        </w:rPr>
        <w:t xml:space="preserve"> 州级财政部门可以根据国有资产统计工作的需要，开展州级行政单位国有资产产权登记工作。产权登记办法，由州级财政部门制定并负责组织实施。</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第九章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监督检查和法律责任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第五十条</w:t>
      </w:r>
      <w:r>
        <w:rPr>
          <w:rFonts w:hint="eastAsia" w:ascii="仿宋_GB2312" w:hAnsi="仿宋_GB2312" w:eastAsia="仿宋_GB2312" w:cs="仿宋_GB2312"/>
          <w:sz w:val="32"/>
          <w:szCs w:val="32"/>
        </w:rPr>
        <w:t xml:space="preserve"> 州级财政部门、主管部门、州级行政单位及其工作人员，应当认真履行国有资产管理职责，依法维护国有资产的安全、完整。</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第五十一条</w:t>
      </w:r>
      <w:r>
        <w:rPr>
          <w:rFonts w:hint="eastAsia" w:ascii="仿宋_GB2312" w:hAnsi="仿宋_GB2312" w:eastAsia="仿宋_GB2312" w:cs="仿宋_GB2312"/>
          <w:sz w:val="32"/>
          <w:szCs w:val="32"/>
        </w:rPr>
        <w:t xml:space="preserve"> 州级财政部门、主管部门、行政单位应当加强国有资产管理和监督，坚持单位内部监督与财政监督、审计监督、社会监督相结合，事前监督、事中监督、事后监督相结合，日常监督与专项检查相结合。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第五十二条</w:t>
      </w:r>
      <w:r>
        <w:rPr>
          <w:rFonts w:hint="eastAsia" w:ascii="仿宋_GB2312" w:hAnsi="仿宋_GB2312" w:eastAsia="仿宋_GB2312" w:cs="仿宋_GB2312"/>
          <w:sz w:val="32"/>
          <w:szCs w:val="32"/>
        </w:rPr>
        <w:t xml:space="preserve"> 州级财政部门、主管部门与州级行政单位应当对国有资产实行绩效管理，监督资产使用的有效性。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第五十三条</w:t>
      </w:r>
      <w:r>
        <w:rPr>
          <w:rFonts w:hint="eastAsia" w:ascii="仿宋_GB2312" w:hAnsi="仿宋_GB2312" w:eastAsia="仿宋_GB2312" w:cs="仿宋_GB2312"/>
          <w:sz w:val="32"/>
          <w:szCs w:val="32"/>
        </w:rPr>
        <w:t xml:space="preserve"> 州级财政部门、主管部门、州级行政单位及其工作人员违反本办法的规定，擅自占有、使用、处置国有资产的，按照《财政违法行为处罚处分条例》处理。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违反国家国有资产管理规定的其他行为，按国家有关法律法规处理。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Fonts w:hint="eastAsia" w:ascii="黑体" w:hAnsi="黑体" w:eastAsia="黑体" w:cs="黑体"/>
          <w:sz w:val="32"/>
          <w:szCs w:val="32"/>
        </w:rPr>
        <w:t>附 则</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第五十四条</w:t>
      </w:r>
      <w:r>
        <w:rPr>
          <w:rFonts w:hint="eastAsia" w:ascii="仿宋_GB2312" w:hAnsi="仿宋_GB2312" w:eastAsia="仿宋_GB2312" w:cs="仿宋_GB2312"/>
          <w:sz w:val="32"/>
          <w:szCs w:val="32"/>
        </w:rPr>
        <w:t xml:space="preserve"> 参照公务员制度管理的州级事业单位和社会团体的国有资产管理依照本办法执行。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第五十五条</w:t>
      </w:r>
      <w:r>
        <w:rPr>
          <w:rFonts w:hint="eastAsia" w:ascii="仿宋_GB2312" w:hAnsi="仿宋_GB2312" w:eastAsia="仿宋_GB2312" w:cs="仿宋_GB2312"/>
          <w:sz w:val="32"/>
          <w:szCs w:val="32"/>
        </w:rPr>
        <w:t xml:space="preserve"> 州级行政单位所属独立核算的非公务员管理的事业单位执行事业单位国有资产管理的有关规定，独立核算的企业执行企业国有资产管理的有关规定，不执行本办法。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第五十六条</w:t>
      </w:r>
      <w:r>
        <w:rPr>
          <w:rFonts w:hint="eastAsia" w:ascii="仿宋_GB2312" w:hAnsi="仿宋_GB2312" w:eastAsia="仿宋_GB2312" w:cs="仿宋_GB2312"/>
          <w:sz w:val="32"/>
          <w:szCs w:val="32"/>
        </w:rPr>
        <w:t xml:space="preserve"> 各县财政部门可以根据本办法，结合本地区实际情况，制定本地区和本级行政单位国有资产管理规章制度，并报州级财政部门备案。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第五十七条</w:t>
      </w:r>
      <w:r>
        <w:rPr>
          <w:rFonts w:hint="eastAsia" w:ascii="仿宋_GB2312" w:hAnsi="仿宋_GB2312" w:eastAsia="仿宋_GB2312" w:cs="仿宋_GB2312"/>
          <w:sz w:val="32"/>
          <w:szCs w:val="32"/>
        </w:rPr>
        <w:t xml:space="preserve"> 此前颁布的有关州级行政单位国有资产管理的规章制度，凡与本办法相抵触的，以本办法为准。</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第五十八条</w:t>
      </w:r>
      <w:r>
        <w:rPr>
          <w:rFonts w:hint="eastAsia" w:ascii="仿宋_GB2312" w:hAnsi="仿宋_GB2312" w:eastAsia="仿宋_GB2312" w:cs="仿宋_GB2312"/>
          <w:sz w:val="32"/>
          <w:szCs w:val="32"/>
        </w:rPr>
        <w:t xml:space="preserve"> 本办法由州财政局负责解释。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第五十九条</w:t>
      </w:r>
      <w:r>
        <w:rPr>
          <w:rFonts w:hint="eastAsia" w:ascii="仿宋_GB2312" w:hAnsi="仿宋_GB2312" w:eastAsia="仿宋_GB2312" w:cs="仿宋_GB2312"/>
          <w:sz w:val="32"/>
          <w:szCs w:val="32"/>
        </w:rPr>
        <w:t xml:space="preserve"> 本办法自2009年1月1日起执行。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怒江州人民政府发布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怒江州人民政府行政规范性文件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1CE96"/>
    <w:multiLevelType w:val="singleLevel"/>
    <w:tmpl w:val="D431CE96"/>
    <w:lvl w:ilvl="0" w:tentative="0">
      <w:start w:val="1"/>
      <w:numFmt w:val="chineseCounting"/>
      <w:suff w:val="nothing"/>
      <w:lvlText w:val="第%1章　"/>
      <w:lvlJc w:val="left"/>
      <w:rPr>
        <w:rFonts w:hint="eastAsia"/>
      </w:rPr>
    </w:lvl>
  </w:abstractNum>
  <w:abstractNum w:abstractNumId="1">
    <w:nsid w:val="2226F6A9"/>
    <w:multiLevelType w:val="singleLevel"/>
    <w:tmpl w:val="2226F6A9"/>
    <w:lvl w:ilvl="0" w:tentative="0">
      <w:start w:val="7"/>
      <w:numFmt w:val="chineseCounting"/>
      <w:suff w:val="nothing"/>
      <w:lvlText w:val="第%1章　"/>
      <w:lvlJc w:val="left"/>
      <w:rPr>
        <w:rFonts w:hint="eastAsia"/>
      </w:rPr>
    </w:lvl>
  </w:abstractNum>
  <w:abstractNum w:abstractNumId="2">
    <w:nsid w:val="222BDA5C"/>
    <w:multiLevelType w:val="singleLevel"/>
    <w:tmpl w:val="222BDA5C"/>
    <w:lvl w:ilvl="0" w:tentative="0">
      <w:start w:val="4"/>
      <w:numFmt w:val="chineseCounting"/>
      <w:suff w:val="nothing"/>
      <w:lvlText w:val="第%1章　"/>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87E50"/>
    <w:rsid w:val="01314604"/>
    <w:rsid w:val="019E71BD"/>
    <w:rsid w:val="024F46E8"/>
    <w:rsid w:val="02C110AA"/>
    <w:rsid w:val="04535AE0"/>
    <w:rsid w:val="04B679C3"/>
    <w:rsid w:val="080F63D8"/>
    <w:rsid w:val="09341458"/>
    <w:rsid w:val="09F24B8B"/>
    <w:rsid w:val="0A5D6B7D"/>
    <w:rsid w:val="0B0912D7"/>
    <w:rsid w:val="0C2C0B74"/>
    <w:rsid w:val="0CA91D94"/>
    <w:rsid w:val="0DB82762"/>
    <w:rsid w:val="0E19234B"/>
    <w:rsid w:val="1155304F"/>
    <w:rsid w:val="12F556DE"/>
    <w:rsid w:val="152D2DCA"/>
    <w:rsid w:val="164C361C"/>
    <w:rsid w:val="16CD222E"/>
    <w:rsid w:val="1A89197D"/>
    <w:rsid w:val="1DEC284C"/>
    <w:rsid w:val="1E6523AC"/>
    <w:rsid w:val="213E15A1"/>
    <w:rsid w:val="21E75855"/>
    <w:rsid w:val="22440422"/>
    <w:rsid w:val="233106B1"/>
    <w:rsid w:val="238A5F71"/>
    <w:rsid w:val="259B00C8"/>
    <w:rsid w:val="29F779D8"/>
    <w:rsid w:val="2ADB7FE0"/>
    <w:rsid w:val="2C0403E5"/>
    <w:rsid w:val="2C4F1B96"/>
    <w:rsid w:val="2D0130C0"/>
    <w:rsid w:val="2DDB1EAC"/>
    <w:rsid w:val="31A15F24"/>
    <w:rsid w:val="31B54EF6"/>
    <w:rsid w:val="33D15E75"/>
    <w:rsid w:val="38EA5226"/>
    <w:rsid w:val="395347B5"/>
    <w:rsid w:val="39A232A0"/>
    <w:rsid w:val="39E745AA"/>
    <w:rsid w:val="3B434049"/>
    <w:rsid w:val="3B49443C"/>
    <w:rsid w:val="3B5A6BBB"/>
    <w:rsid w:val="3EDA13A6"/>
    <w:rsid w:val="429C41B7"/>
    <w:rsid w:val="42F058B7"/>
    <w:rsid w:val="436109F6"/>
    <w:rsid w:val="441A38D4"/>
    <w:rsid w:val="477D3458"/>
    <w:rsid w:val="49C27A09"/>
    <w:rsid w:val="4BC77339"/>
    <w:rsid w:val="4C9236C5"/>
    <w:rsid w:val="4D5C5E58"/>
    <w:rsid w:val="505C172E"/>
    <w:rsid w:val="51AA68B3"/>
    <w:rsid w:val="51F40428"/>
    <w:rsid w:val="52C90C38"/>
    <w:rsid w:val="52F46F0B"/>
    <w:rsid w:val="532B5B67"/>
    <w:rsid w:val="53D8014D"/>
    <w:rsid w:val="55E064E0"/>
    <w:rsid w:val="572C6D10"/>
    <w:rsid w:val="580C30F5"/>
    <w:rsid w:val="585E747C"/>
    <w:rsid w:val="5AC76999"/>
    <w:rsid w:val="5B7C5520"/>
    <w:rsid w:val="5BFB65CD"/>
    <w:rsid w:val="5DC34279"/>
    <w:rsid w:val="602567BA"/>
    <w:rsid w:val="608816D1"/>
    <w:rsid w:val="60EF4E7F"/>
    <w:rsid w:val="62A97086"/>
    <w:rsid w:val="64A10E91"/>
    <w:rsid w:val="665233C1"/>
    <w:rsid w:val="66D7467D"/>
    <w:rsid w:val="6AD9688B"/>
    <w:rsid w:val="6D0E3F22"/>
    <w:rsid w:val="70AD0439"/>
    <w:rsid w:val="736E7648"/>
    <w:rsid w:val="74DA4697"/>
    <w:rsid w:val="74ED07D6"/>
    <w:rsid w:val="74F84B88"/>
    <w:rsid w:val="75A91766"/>
    <w:rsid w:val="782E763F"/>
    <w:rsid w:val="79A63565"/>
    <w:rsid w:val="7C9011D9"/>
    <w:rsid w:val="7DC651C5"/>
    <w:rsid w:val="7EC77B49"/>
    <w:rsid w:val="7F480FF9"/>
    <w:rsid w:val="7FAD728D"/>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pacing w:after="120" w:line="480" w:lineRule="auto"/>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4">
    <w:name w:val="无间隔1"/>
    <w:next w:val="1"/>
    <w:qFormat/>
    <w:uiPriority w:val="0"/>
    <w:pPr>
      <w:spacing w:line="560" w:lineRule="exact"/>
      <w:ind w:firstLine="221" w:firstLineChars="221"/>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An</cp:lastModifiedBy>
  <cp:lastPrinted>2021-10-26T03:30:00Z</cp:lastPrinted>
  <dcterms:modified xsi:type="dcterms:W3CDTF">2021-12-28T01:20:58Z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