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>
      <w:pPr>
        <w:adjustRightInd w:val="0"/>
        <w:snapToGrid w:val="0"/>
        <w:spacing w:line="510" w:lineRule="exact"/>
        <w:rPr>
          <w:rFonts w:ascii="黑体" w:eastAsia="黑体" w:hAnsi="仿宋_GB2312" w:cs="仿宋_GB2312"/>
          <w:szCs w:val="32"/>
        </w:rPr>
      </w:pPr>
    </w:p>
    <w:p>
      <w:pPr>
        <w:adjustRightInd w:val="0"/>
        <w:snapToGrid w:val="0"/>
        <w:spacing w:line="510" w:lineRule="exact"/>
        <w:rPr>
          <w:rFonts w:ascii="黑体" w:eastAsia="黑体" w:hAnsi="仿宋_GB2312" w:cs="仿宋_GB2312"/>
          <w:szCs w:val="32"/>
        </w:rPr>
      </w:pPr>
    </w:p>
    <w:p>
      <w:pPr>
        <w:adjustRightInd w:val="0"/>
        <w:snapToGrid w:val="0"/>
        <w:spacing w:line="510" w:lineRule="exact"/>
        <w:rPr>
          <w:rFonts w:ascii="黑体" w:eastAsia="黑体" w:hAnsi="仿宋_GB2312" w:cs="仿宋_GB2312"/>
          <w:szCs w:val="32"/>
        </w:rPr>
      </w:pPr>
    </w:p>
    <w:p>
      <w:pPr>
        <w:adjustRightInd w:val="0"/>
        <w:snapToGrid w:val="0"/>
        <w:spacing w:line="510" w:lineRule="exact"/>
        <w:rPr>
          <w:rFonts w:ascii="黑体" w:eastAsia="黑体" w:hAnsi="仿宋_GB2312" w:cs="仿宋_GB2312"/>
          <w:szCs w:val="32"/>
        </w:rPr>
      </w:pPr>
    </w:p>
    <w:tbl>
      <w:tblPr>
        <w:tblStyle w:val="TableNormal"/>
        <w:tblW w:w="90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8"/>
        <w:gridCol w:w="1929"/>
      </w:tblGrid>
      <w:tr>
        <w:tblPrEx>
          <w:tblW w:w="909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8" w:type="dxa"/>
            <w:vAlign w:val="center"/>
          </w:tcPr>
          <w:p>
            <w:pPr>
              <w:adjustRightInd w:val="0"/>
              <w:snapToGrid w:val="0"/>
              <w:spacing w:line="1000" w:lineRule="exact"/>
              <w:jc w:val="distribute"/>
              <w:rPr>
                <w:rFonts w:ascii="黑体" w:eastAsia="黑体" w:hAnsi="仿宋_GB2312" w:cs="仿宋_GB2312"/>
                <w:b/>
                <w:w w:val="55"/>
                <w:szCs w:val="32"/>
              </w:rPr>
            </w:pPr>
            <w:r>
              <w:rPr>
                <w:rFonts w:ascii="方正小标宋简体" w:eastAsia="方正小标宋简体" w:hAnsi="仿宋_GB2312" w:cs="仿宋_GB2312" w:hint="eastAsia"/>
                <w:b/>
                <w:snapToGrid w:val="0"/>
                <w:color w:val="FF0000"/>
                <w:w w:val="55"/>
                <w:kern w:val="0"/>
                <w:sz w:val="84"/>
                <w:szCs w:val="84"/>
              </w:rPr>
              <w:t>兰坪县财政局</w:t>
            </w:r>
          </w:p>
        </w:tc>
        <w:tc>
          <w:tcPr>
            <w:tcW w:w="1929" w:type="dxa"/>
            <w:vMerge w:val="restart"/>
            <w:vAlign w:val="center"/>
          </w:tcPr>
          <w:p>
            <w:pPr>
              <w:adjustRightInd w:val="0"/>
              <w:snapToGrid w:val="0"/>
              <w:spacing w:line="1000" w:lineRule="exact"/>
              <w:rPr>
                <w:rFonts w:ascii="黑体" w:eastAsia="黑体" w:hAnsi="仿宋_GB2312" w:cs="仿宋_GB2312"/>
                <w:b/>
                <w:szCs w:val="32"/>
              </w:rPr>
            </w:pPr>
            <w:r>
              <w:rPr>
                <w:rFonts w:ascii="方正小标宋简体" w:eastAsia="方正小标宋简体" w:hint="eastAsia"/>
                <w:b/>
                <w:color w:val="FF0000"/>
                <w:w w:val="90"/>
                <w:sz w:val="84"/>
                <w:szCs w:val="84"/>
              </w:rPr>
              <w:t>文件</w:t>
            </w:r>
          </w:p>
        </w:tc>
      </w:tr>
      <w:tr>
        <w:tblPrEx>
          <w:tblW w:w="909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/>
          <w:jc w:val="center"/>
        </w:trPr>
        <w:tc>
          <w:tcPr>
            <w:tcW w:w="7168" w:type="dxa"/>
            <w:vAlign w:val="center"/>
          </w:tcPr>
          <w:p>
            <w:pPr>
              <w:adjustRightInd w:val="0"/>
              <w:snapToGrid w:val="0"/>
              <w:spacing w:line="1000" w:lineRule="exact"/>
              <w:jc w:val="distribute"/>
              <w:rPr>
                <w:rFonts w:ascii="方正小标宋简体" w:eastAsia="方正小标宋简体" w:hAnsi="仿宋_GB2312" w:cs="仿宋_GB2312"/>
                <w:b/>
                <w:snapToGrid w:val="0"/>
                <w:color w:val="FF0000"/>
                <w:w w:val="55"/>
                <w:kern w:val="0"/>
                <w:sz w:val="84"/>
                <w:szCs w:val="84"/>
              </w:rPr>
            </w:pPr>
            <w:r>
              <w:rPr>
                <w:rFonts w:ascii="方正小标宋简体" w:eastAsia="方正小标宋简体" w:hAnsi="仿宋_GB2312" w:cs="仿宋_GB2312" w:hint="eastAsia"/>
                <w:b/>
                <w:snapToGrid w:val="0"/>
                <w:color w:val="FF0000"/>
                <w:w w:val="55"/>
                <w:kern w:val="0"/>
                <w:sz w:val="84"/>
                <w:szCs w:val="84"/>
              </w:rPr>
              <w:t>兰坪县教育体育局</w:t>
            </w:r>
          </w:p>
        </w:tc>
        <w:tc>
          <w:tcPr>
            <w:tcW w:w="1929" w:type="dxa"/>
            <w:vMerge/>
          </w:tcPr>
          <w:p>
            <w:pPr>
              <w:adjustRightInd w:val="0"/>
              <w:snapToGrid w:val="0"/>
              <w:spacing w:line="1000" w:lineRule="exact"/>
              <w:jc w:val="distribute"/>
              <w:rPr>
                <w:rFonts w:ascii="方正小标宋简体" w:eastAsia="方正小标宋简体" w:hAnsi="仿宋_GB2312" w:cs="仿宋_GB2312"/>
                <w:b/>
                <w:snapToGrid w:val="0"/>
                <w:color w:val="FF0000"/>
                <w:w w:val="55"/>
                <w:kern w:val="0"/>
                <w:sz w:val="84"/>
                <w:szCs w:val="84"/>
              </w:rPr>
            </w:pPr>
          </w:p>
        </w:tc>
      </w:tr>
    </w:tbl>
    <w:p>
      <w:pPr>
        <w:adjustRightInd w:val="0"/>
        <w:snapToGrid w:val="0"/>
        <w:spacing w:line="1000" w:lineRule="exact"/>
        <w:rPr>
          <w:rFonts w:ascii="黑体" w:eastAsia="黑体" w:hAnsi="仿宋_GB2312" w:cs="仿宋_GB2312"/>
          <w:szCs w:val="32"/>
        </w:rPr>
      </w:pPr>
    </w:p>
    <w:p>
      <w:pPr>
        <w:adjustRightInd w:val="0"/>
        <w:snapToGrid w:val="0"/>
        <w:spacing w:line="540" w:lineRule="exact"/>
        <w:ind w:left="8000" w:hanging="8000" w:hangingChars="2500"/>
        <w:rPr>
          <w:rFonts w:ascii="楷体_GB2312" w:eastAsia="楷体_GB2312" w:hAnsi="仿宋_GB2312" w:cs="仿宋_GB2312"/>
          <w:b/>
          <w:szCs w:val="32"/>
        </w:rPr>
      </w:pPr>
    </w:p>
    <w:p>
      <w:pPr>
        <w:spacing w:line="440" w:lineRule="exact"/>
        <w:rPr>
          <w:rFonts w:ascii="楷体_GB2312" w:eastAsia="楷体_GB2312"/>
          <w:b/>
          <w:sz w:val="36"/>
          <w:szCs w:val="36"/>
        </w:rPr>
      </w:pPr>
      <w:r>
        <w:rPr>
          <w:rFonts w:ascii="仿宋_GB2312" w:hint="eastAsia"/>
          <w:szCs w:val="32"/>
        </w:rPr>
        <w:t xml:space="preserve">   兰财教〔2021〕3号           </w:t>
      </w:r>
      <w:r>
        <w:rPr>
          <w:rFonts w:ascii="仿宋_GB2312" w:hAnsi="仿宋_GB2312" w:cs="仿宋_GB2312" w:hint="eastAsia"/>
          <w:szCs w:val="32"/>
        </w:rPr>
        <w:t>签发人：</w:t>
      </w:r>
      <w:r>
        <w:rPr>
          <w:rFonts w:ascii="楷体_GB2312" w:eastAsia="楷体_GB2312" w:hAnsi="仿宋_GB2312" w:cs="仿宋_GB2312" w:hint="eastAsia"/>
          <w:b/>
          <w:szCs w:val="32"/>
        </w:rPr>
        <w:t>杨贵英  陈松泉</w:t>
      </w:r>
    </w:p>
    <w:p>
      <w:pPr>
        <w:tabs>
          <w:tab w:val="left" w:pos="5035"/>
        </w:tabs>
        <w:spacing w:line="640" w:lineRule="exact"/>
      </w:pPr>
      <w:r>
        <w:rPr>
          <w:rFonts w:ascii="仿宋_GB2312"/>
          <w:szCs w:val="32"/>
        </w:rPr>
        <w:pict>
          <v:line id="Line 30" o:spid="_x0000_s1025" style="mso-height-relative:page;mso-position-horizontal:center;mso-width-relative:page;mso-wrap-distance-left:9pt;mso-wrap-distance-right:9pt;position:absolute;z-index:-251658240" from="0,5.7pt" to="442.2pt,5.7pt" coordsize="21600,21600" wrapcoords="0 0 21600 0 0 0" stroked="t" strokecolor="red" strokeweight="1.25pt">
            <w10:wrap type="tight"/>
          </v:line>
        </w:pict>
      </w:r>
      <w:r>
        <w:rPr>
          <w:rFonts w:hint="eastAsia"/>
          <w:lang w:eastAsia="zh-CN"/>
        </w:rPr>
        <w:tab/>
      </w:r>
      <w:bookmarkStart w:id="0" w:name="_GoBack"/>
      <w:bookmarkEnd w:id="0"/>
    </w:p>
    <w:p>
      <w:pPr>
        <w:spacing w:line="480" w:lineRule="exact"/>
        <w:ind w:left="2420" w:hanging="2420" w:hangingChars="55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兰坪县财政局 兰坪县教育体育局关于下达</w:t>
      </w:r>
    </w:p>
    <w:p>
      <w:pPr>
        <w:tabs>
          <w:tab w:val="left" w:pos="7513"/>
          <w:tab w:val="left" w:pos="7655"/>
        </w:tabs>
        <w:spacing w:line="4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2021年现代职业教育质量提升中央</w:t>
      </w:r>
    </w:p>
    <w:p>
      <w:pPr>
        <w:tabs>
          <w:tab w:val="left" w:pos="7513"/>
          <w:tab w:val="left" w:pos="7655"/>
        </w:tabs>
        <w:spacing w:line="4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资金(参照直达）的通知</w:t>
      </w:r>
    </w:p>
    <w:p>
      <w:pPr>
        <w:tabs>
          <w:tab w:val="left" w:pos="7513"/>
          <w:tab w:val="left" w:pos="7655"/>
        </w:tabs>
        <w:spacing w:line="480" w:lineRule="exact"/>
        <w:jc w:val="left"/>
        <w:rPr>
          <w:rFonts w:ascii="仿宋_GB2312" w:hAnsi="仿宋_GB2312" w:cs="仿宋_GB2312"/>
          <w:szCs w:val="32"/>
        </w:rPr>
      </w:pPr>
    </w:p>
    <w:p>
      <w:pPr>
        <w:tabs>
          <w:tab w:val="left" w:pos="7513"/>
          <w:tab w:val="left" w:pos="7655"/>
        </w:tabs>
        <w:spacing w:line="480" w:lineRule="exact"/>
        <w:jc w:val="left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县职业技术学校：</w:t>
      </w:r>
    </w:p>
    <w:p>
      <w:pPr>
        <w:tabs>
          <w:tab w:val="left" w:pos="7513"/>
          <w:tab w:val="left" w:pos="7655"/>
        </w:tabs>
        <w:spacing w:line="480" w:lineRule="exact"/>
        <w:ind w:firstLine="320" w:firstLineChars="10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根据《怒江州财政局怒江州教育体育局关于下达2021年</w:t>
      </w:r>
      <w:r>
        <w:rPr>
          <w:rFonts w:ascii="仿宋_GB2312" w:hAnsi="仿宋_GB2312" w:cs="仿宋_GB2312" w:hint="eastAsia"/>
          <w:color w:val="000000"/>
          <w:szCs w:val="32"/>
        </w:rPr>
        <w:t>现代职业教育质量提升中央资金（参照直达）的通知</w:t>
      </w:r>
      <w:r>
        <w:rPr>
          <w:rFonts w:ascii="仿宋_GB2312" w:hAnsi="仿宋_GB2312" w:cs="仿宋_GB2312" w:hint="eastAsia"/>
          <w:kern w:val="0"/>
          <w:szCs w:val="32"/>
        </w:rPr>
        <w:t>》（怒财教〔2021〕3号）,</w:t>
      </w:r>
      <w:r>
        <w:rPr>
          <w:rFonts w:ascii="仿宋_GB2312" w:hAnsi="仿宋_GB2312" w:cs="仿宋_GB2312" w:hint="eastAsia"/>
          <w:color w:val="000000"/>
          <w:szCs w:val="32"/>
        </w:rPr>
        <w:t>现下达你们2021年现代职业教育质量提升（参照直达）资金145万元。</w:t>
      </w:r>
      <w:r>
        <w:rPr>
          <w:rFonts w:ascii="仿宋_GB2312" w:hAnsi="仿宋_GB2312" w:cs="仿宋_GB2312" w:hint="eastAsia"/>
          <w:kern w:val="0"/>
          <w:szCs w:val="32"/>
        </w:rPr>
        <w:t>此款请列入2021年“2050302-中等职业教育”预算科目，经济分类</w:t>
      </w:r>
      <w:r>
        <w:rPr>
          <w:rFonts w:ascii="仿宋_GB2312" w:hAnsi="仿宋_GB2312" w:cs="仿宋_GB2312" w:hint="eastAsia"/>
          <w:kern w:val="0"/>
          <w:szCs w:val="32"/>
          <w:lang w:eastAsia="zh-CN"/>
        </w:rPr>
        <w:t>科目</w:t>
      </w:r>
      <w:r>
        <w:rPr>
          <w:rFonts w:ascii="仿宋_GB2312" w:hAnsi="仿宋_GB2312" w:cs="仿宋_GB2312" w:hint="eastAsia"/>
          <w:kern w:val="0"/>
          <w:szCs w:val="32"/>
        </w:rPr>
        <w:t>列</w:t>
      </w:r>
      <w:r>
        <w:rPr>
          <w:rFonts w:ascii="仿宋_GB2312" w:hAnsi="仿宋_GB2312" w:cs="仿宋_GB2312" w:hint="eastAsia"/>
          <w:kern w:val="0"/>
          <w:szCs w:val="32"/>
          <w:lang w:val="en-US" w:eastAsia="zh-CN"/>
        </w:rPr>
        <w:t>入</w:t>
      </w:r>
      <w:r>
        <w:rPr>
          <w:rFonts w:ascii="仿宋_GB2312" w:hAnsi="仿宋_GB2312" w:cs="仿宋_GB2312" w:hint="eastAsia"/>
          <w:kern w:val="0"/>
          <w:szCs w:val="32"/>
        </w:rPr>
        <w:t>“505-对事业经常性补助”20万元</w:t>
      </w:r>
      <w:r>
        <w:rPr>
          <w:rFonts w:ascii="仿宋_GB2312" w:hAnsi="仿宋_GB2312" w:cs="仿宋_GB2312" w:hint="eastAsia"/>
          <w:kern w:val="0"/>
          <w:szCs w:val="32"/>
          <w:lang w:eastAsia="zh-CN"/>
        </w:rPr>
        <w:t>及</w:t>
      </w:r>
      <w:r>
        <w:rPr>
          <w:rFonts w:ascii="仿宋_GB2312" w:hAnsi="仿宋_GB2312" w:cs="仿宋_GB2312" w:hint="eastAsia"/>
          <w:kern w:val="0"/>
          <w:szCs w:val="32"/>
        </w:rPr>
        <w:t>“506-对事业单位资本性补助”125万元。现将有关事项通知如下：</w:t>
      </w:r>
    </w:p>
    <w:p>
      <w:pPr>
        <w:pStyle w:val="Bodytext1"/>
        <w:spacing w:line="480" w:lineRule="exact"/>
        <w:ind w:firstLine="660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1" w:name="bookmark4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</w:t>
      </w:r>
      <w:bookmarkEnd w:id="1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、本次下达的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zh-CN" w:eastAsia="zh-CN" w:bidi="zh-CN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 w:bidi="zh-CN"/>
        </w:rPr>
        <w:t>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年现代职业教育质量提升计划中央专项资金，主要用于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设备购置、双师型教师培训、实训室建设、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等方面。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按照《财政部 教育部关于印发〈现代职业教育质量提升计划资金管理办法〉的通知》（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CN"/>
        </w:rPr>
        <w:t>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财教〔2019〕258）号）有关要求，进一步增强绩效管理理念，加强对绩效目标的审核，指导和监督项目学校加强资金使用管理，加快预算执行进度，切实提高资金使用效益。</w:t>
      </w:r>
    </w:p>
    <w:p>
      <w:pPr>
        <w:pStyle w:val="Bodytext1"/>
        <w:spacing w:line="480" w:lineRule="exact"/>
        <w:ind w:firstLine="6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二、现代职业教育质量提升计划资金为直达资金，本次下达实行特殊转移支付机制，直达资金标识为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01002 正常转移支付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CN"/>
        </w:rPr>
        <w:t>财政和学校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要及时在指标管理系统中登录有关指标和直达资金标识，导入直达资金监控系统，确保数据真实、账目清晰、流向明确，将中央和省级资金直达基层、直接惠民利民的要求落实到位。</w:t>
      </w:r>
    </w:p>
    <w:p>
      <w:pPr>
        <w:pStyle w:val="Bodytext1"/>
        <w:spacing w:line="480" w:lineRule="exact"/>
        <w:ind w:firstLine="6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三、请严格按照《云南省州市财政预算执行支出进度考核办法（修订版）》（云财预〔2018〕146号）的要求，全面加快预算执行进度。涉及政府采购的，严格按照政府采购相关规定和程序办理。</w:t>
      </w:r>
    </w:p>
    <w:p>
      <w:pPr>
        <w:pStyle w:val="Bodytext1"/>
        <w:spacing w:line="480" w:lineRule="exact"/>
        <w:ind w:firstLine="66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>
      <w:pPr>
        <w:spacing w:line="480" w:lineRule="exact"/>
        <w:ind w:left="1920" w:hanging="1280" w:leftChars="200" w:hangingChars="400"/>
        <w:rPr>
          <w:rFonts w:ascii="仿宋_GB2312" w:hAnsi="宋体" w:cs="宋体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附件∶绩效目标表</w:t>
      </w:r>
    </w:p>
    <w:p>
      <w:pPr>
        <w:spacing w:line="480" w:lineRule="exact"/>
        <w:ind w:left="1440"/>
        <w:rPr>
          <w:rFonts w:ascii="仿宋_GB2312" w:hAnsi="宋体" w:cs="宋体"/>
          <w:kern w:val="0"/>
          <w:szCs w:val="32"/>
        </w:rPr>
      </w:pPr>
    </w:p>
    <w:p>
      <w:pPr>
        <w:tabs>
          <w:tab w:val="left" w:pos="7513"/>
          <w:tab w:val="left" w:pos="7655"/>
        </w:tabs>
        <w:spacing w:line="480" w:lineRule="exact"/>
        <w:rPr>
          <w:rFonts w:ascii="仿宋_GB2312"/>
          <w:szCs w:val="32"/>
        </w:rPr>
      </w:pPr>
    </w:p>
    <w:p>
      <w:pPr>
        <w:tabs>
          <w:tab w:val="left" w:pos="7513"/>
          <w:tab w:val="left" w:pos="7655"/>
        </w:tabs>
        <w:spacing w:line="480" w:lineRule="exact"/>
        <w:jc w:val="center"/>
        <w:rPr>
          <w:rFonts w:ascii="仿宋_GB231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兰坪县财政局            兰坪县教育局</w:t>
      </w:r>
    </w:p>
    <w:p>
      <w:pPr>
        <w:keepNext w:val="0"/>
        <w:keepLines w:val="0"/>
        <w:pageBreakBefore w:val="0"/>
        <w:widowControl w:val="0"/>
        <w:tabs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2021年1月29日</w:t>
      </w:r>
    </w:p>
    <w:p>
      <w:pPr>
        <w:keepNext w:val="0"/>
        <w:keepLines w:val="0"/>
        <w:pageBreakBefore w:val="0"/>
        <w:widowControl w:val="0"/>
        <w:tabs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ascii="仿宋_GB2312"/>
          <w:szCs w:val="32"/>
        </w:rPr>
      </w:pPr>
    </w:p>
    <w:p>
      <w:pPr>
        <w:tabs>
          <w:tab w:val="left" w:pos="7513"/>
          <w:tab w:val="left" w:pos="7655"/>
        </w:tabs>
        <w:spacing w:line="480" w:lineRule="exact"/>
        <w:rPr>
          <w:rFonts w:ascii="仿宋_GB2312"/>
          <w:szCs w:val="32"/>
        </w:rPr>
      </w:pPr>
    </w:p>
    <w:p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40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抄送：本局预算股</w:t>
      </w:r>
    </w:p>
    <w:p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400" w:lineRule="exac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兰坪白族普米族自治县财政局科教文化股   2021年1月29日印发</w:t>
      </w:r>
    </w:p>
    <w:p>
      <w:pPr>
        <w:tabs>
          <w:tab w:val="right" w:pos="8390"/>
        </w:tabs>
        <w:spacing w:line="400" w:lineRule="exact"/>
        <w:rPr>
          <w:rFonts w:ascii="仿宋_GB2312"/>
          <w:kern w:val="0"/>
          <w:sz w:val="28"/>
          <w:szCs w:val="28"/>
        </w:rPr>
        <w:sectPr>
          <w:pgSz w:w="11906" w:h="16838"/>
          <w:pgMar w:top="1800" w:right="1440" w:bottom="1800" w:left="1440" w:header="851" w:footer="992" w:gutter="0"/>
          <w:cols w:num="1" w:space="0"/>
          <w:docGrid w:type="lines" w:linePitch="312" w:charSpace="0"/>
        </w:sectPr>
      </w:pPr>
      <w:r>
        <w:rPr>
          <w:rFonts w:ascii="仿宋_GB2312" w:hint="eastAsia"/>
          <w:kern w:val="0"/>
          <w:sz w:val="28"/>
          <w:szCs w:val="28"/>
        </w:rPr>
        <w:t>拟稿：杨婷                  复核：施劲花</w:t>
      </w:r>
    </w:p>
    <w:tbl>
      <w:tblPr>
        <w:tblStyle w:val="TableNormal"/>
        <w:tblW w:w="15447" w:type="dxa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230"/>
        <w:gridCol w:w="7650"/>
        <w:gridCol w:w="1020"/>
        <w:gridCol w:w="960"/>
        <w:gridCol w:w="1095"/>
        <w:gridCol w:w="1095"/>
        <w:gridCol w:w="1797"/>
      </w:tblGrid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15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18提升职业教育能力相关项目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项目负责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人及电话</w:t>
            </w:r>
          </w:p>
        </w:tc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5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其中：财政拨款</w:t>
            </w:r>
          </w:p>
        </w:tc>
        <w:tc>
          <w:tcPr>
            <w:tcW w:w="5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    其他资金</w:t>
            </w:r>
          </w:p>
        </w:tc>
        <w:tc>
          <w:tcPr>
            <w:tcW w:w="5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总体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14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年度目标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指标级次*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指标名称(注：本列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模板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值，请不要修改，可以删除。)*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指标性质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度量单位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指标类型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是否必填指标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一级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数量指标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★贫困地区职业学校购置实习实训设备(≥**台套)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&gt;=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台套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★★★贫困地区职业学校校舍维修改造面积(≥**平方米)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&gt;=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平方米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动员贫困地区未升学有就读意愿的初、高中学生接受职业教育人数(≥**人)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&gt;=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质量指标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    ★基础设施建设修缮工程验收合格率 （100%）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    ★购置仪器设备合格率 （100%）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    职业学校新生辍学率(≤**%)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&lt;=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    其中，建档立卡等贫困人口新生辍学率( ≤**%）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&lt;=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一级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经济效益指标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社会效益指标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    职业学校毕业生就业率(≥**%)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&gt;=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    其中，建档立卡等贫困人口毕业生就业率(≥**%)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&gt;=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    ★建档立卡贫困户子女受益人数（≥**人）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&gt;=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可持续影响指标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    建档立卡贫困户就业人口中接受职业教育（培训）占比(≥**%)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&gt;=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    职业学校建档立卡等贫困人口毕业生稳定就业率（≥**%）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&gt;=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一级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满意度指标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二级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服务对象满意度指标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    职业学校建档立卡等贫困人口学生满意度(≥**%)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&gt;=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    职业学校建档立卡等贫困人口学生家长满意度(≥**%)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&gt;=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W w:w="15447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 xml:space="preserve">        用人单位对建档立卡等贫困人口毕业生的满意度(≥**%)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&gt;=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定量指标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 w:hint="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</w:rPr>
              <w:t>否</w:t>
            </w:r>
          </w:p>
        </w:tc>
      </w:tr>
    </w:tbl>
    <w:p>
      <w:pPr>
        <w:tabs>
          <w:tab w:val="right" w:pos="8390"/>
        </w:tabs>
        <w:spacing w:line="400" w:lineRule="exact"/>
        <w:rPr>
          <w:rFonts w:asciiTheme="majorEastAsia" w:eastAsiaTheme="majorEastAsia" w:hAnsiTheme="majorEastAsia" w:cstheme="majorEastAsia" w:hint="eastAsia"/>
          <w:kern w:val="0"/>
          <w:sz w:val="28"/>
          <w:szCs w:val="28"/>
        </w:rPr>
      </w:pPr>
    </w:p>
    <w:sectPr>
      <w:pgSz w:w="16838" w:h="11906" w:orient="landscape"/>
      <w:pgMar w:top="720" w:right="720" w:bottom="720" w:left="720" w:header="283" w:footer="283" w:gutter="0"/>
      <w:cols w:num="1" w:space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322D51"/>
    <w:rsid w:val="00092F87"/>
    <w:rsid w:val="00447DA8"/>
    <w:rsid w:val="006814A0"/>
    <w:rsid w:val="007A045D"/>
    <w:rsid w:val="00967D91"/>
    <w:rsid w:val="00A809CE"/>
    <w:rsid w:val="00B577F6"/>
    <w:rsid w:val="00D524C1"/>
    <w:rsid w:val="00DB4719"/>
    <w:rsid w:val="01BC77FA"/>
    <w:rsid w:val="03000C40"/>
    <w:rsid w:val="04454C87"/>
    <w:rsid w:val="053D09A2"/>
    <w:rsid w:val="069D7A77"/>
    <w:rsid w:val="06A579EF"/>
    <w:rsid w:val="09824886"/>
    <w:rsid w:val="099E378D"/>
    <w:rsid w:val="0B4B5EB1"/>
    <w:rsid w:val="0BB868AA"/>
    <w:rsid w:val="0BF02D58"/>
    <w:rsid w:val="0DDB4E9B"/>
    <w:rsid w:val="0F47347A"/>
    <w:rsid w:val="0F9B3ACE"/>
    <w:rsid w:val="115E50E6"/>
    <w:rsid w:val="133226BA"/>
    <w:rsid w:val="16F33D56"/>
    <w:rsid w:val="172604BC"/>
    <w:rsid w:val="17583CD1"/>
    <w:rsid w:val="17A567CC"/>
    <w:rsid w:val="183568C3"/>
    <w:rsid w:val="1A256A97"/>
    <w:rsid w:val="1A4B4E63"/>
    <w:rsid w:val="215B6186"/>
    <w:rsid w:val="22836DFE"/>
    <w:rsid w:val="23D9290B"/>
    <w:rsid w:val="244B6736"/>
    <w:rsid w:val="24704B09"/>
    <w:rsid w:val="24937220"/>
    <w:rsid w:val="27022C94"/>
    <w:rsid w:val="27D11320"/>
    <w:rsid w:val="28322D51"/>
    <w:rsid w:val="288F4A3C"/>
    <w:rsid w:val="2F4B2E41"/>
    <w:rsid w:val="30954EA4"/>
    <w:rsid w:val="30E820FA"/>
    <w:rsid w:val="35833DCD"/>
    <w:rsid w:val="36F017E9"/>
    <w:rsid w:val="39093D02"/>
    <w:rsid w:val="3D192900"/>
    <w:rsid w:val="3D2141D0"/>
    <w:rsid w:val="3DFB086F"/>
    <w:rsid w:val="3E996BF9"/>
    <w:rsid w:val="414F1B54"/>
    <w:rsid w:val="42141571"/>
    <w:rsid w:val="43A23DFA"/>
    <w:rsid w:val="477413AB"/>
    <w:rsid w:val="49FA134D"/>
    <w:rsid w:val="4D796630"/>
    <w:rsid w:val="4EC3247B"/>
    <w:rsid w:val="55EC0099"/>
    <w:rsid w:val="56A13DD8"/>
    <w:rsid w:val="56A33A7D"/>
    <w:rsid w:val="594D3D11"/>
    <w:rsid w:val="5B37471B"/>
    <w:rsid w:val="65EE5BCD"/>
    <w:rsid w:val="68A8325F"/>
    <w:rsid w:val="6D5E3C65"/>
    <w:rsid w:val="6DE00509"/>
    <w:rsid w:val="7306144E"/>
    <w:rsid w:val="739E0A39"/>
    <w:rsid w:val="74034B5B"/>
    <w:rsid w:val="746C636B"/>
    <w:rsid w:val="74744C20"/>
    <w:rsid w:val="75175F36"/>
    <w:rsid w:val="75BF08D0"/>
    <w:rsid w:val="75C23923"/>
    <w:rsid w:val="75DD1F79"/>
    <w:rsid w:val="76475589"/>
    <w:rsid w:val="78F31A03"/>
    <w:rsid w:val="7A6755AC"/>
    <w:rsid w:val="7AAA5E4A"/>
    <w:rsid w:val="7CD40863"/>
    <w:rsid w:val="7CED436F"/>
    <w:rsid w:val="7DA63B35"/>
    <w:rsid w:val="7EDD3B35"/>
    <w:rsid w:val="7F287411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qFormat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qFormat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Bodytext1">
    <w:name w:val="Body text|1"/>
    <w:basedOn w:val="Normal"/>
    <w:qFormat/>
    <w:pPr>
      <w:spacing w:line="451" w:lineRule="auto"/>
      <w:ind w:firstLine="400"/>
    </w:pPr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Other1">
    <w:name w:val="Other|1"/>
    <w:basedOn w:val="Normal"/>
    <w:qFormat/>
    <w:pPr>
      <w:spacing w:line="266" w:lineRule="exac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31">
    <w:name w:val="Heading #3|1"/>
    <w:basedOn w:val="Normal"/>
    <w:qFormat/>
    <w:pPr>
      <w:spacing w:after="120"/>
      <w:jc w:val="center"/>
      <w:outlineLvl w:val="2"/>
    </w:pPr>
    <w:rPr>
      <w:rFonts w:ascii="宋体" w:eastAsia="宋体" w:hAnsi="宋体" w:cs="宋体"/>
      <w:sz w:val="40"/>
      <w:szCs w:val="4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297</Words>
  <Characters>1697</Characters>
  <Application>Microsoft Office Word</Application>
  <DocSecurity>0</DocSecurity>
  <Lines>14</Lines>
  <Paragraphs>3</Paragraphs>
  <ScaleCrop>false</ScaleCrop>
  <Company>Lenovo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༗Tོൢiོൢnོൢgོൢ ༽</dc:creator>
  <cp:lastModifiedBy>༗Tོൢiོൢnོൢgོൢ ༽</cp:lastModifiedBy>
  <cp:revision>6</cp:revision>
  <cp:lastPrinted>2021-01-29T02:56:00Z</cp:lastPrinted>
  <dcterms:created xsi:type="dcterms:W3CDTF">2019-08-06T06:58:00Z</dcterms:created>
  <dcterms:modified xsi:type="dcterms:W3CDTF">2021-09-27T09:48:04Z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2DB1481FFD8B43C08A57DEE64C119CCC</vt:lpwstr>
  </property>
  <property fmtid="{D5CDD505-2E9C-101B-9397-08002B2CF9AE}" pid="3" name="KSOProductBuildVer">
    <vt:lpwstr>2052-11.1.0.10938</vt:lpwstr>
  </property>
</Properties>
</file>